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09C9" w14:textId="77777777" w:rsidR="00077EE9" w:rsidRPr="00203458" w:rsidRDefault="00077EE9" w:rsidP="00077EE9">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03458">
        <w:rPr>
          <w:rFonts w:ascii="Times New Roman" w:hAnsi="Times New Roman"/>
          <w:b/>
        </w:rPr>
        <w:t>IV.</w:t>
      </w:r>
      <w:r w:rsidRPr="00203458">
        <w:rPr>
          <w:rFonts w:ascii="Times New Roman" w:hAnsi="Times New Roman"/>
        </w:rPr>
        <w:t xml:space="preserve"> </w:t>
      </w:r>
      <w:r w:rsidRPr="00203458">
        <w:rPr>
          <w:rFonts w:ascii="Times New Roman" w:hAnsi="Times New Roman"/>
          <w:b/>
        </w:rPr>
        <w:t>ITINERANT CLERGY MO</w:t>
      </w:r>
      <w:r>
        <w:rPr>
          <w:rFonts w:ascii="Times New Roman" w:hAnsi="Times New Roman"/>
          <w:b/>
        </w:rPr>
        <w:t>VI</w:t>
      </w:r>
      <w:r w:rsidRPr="00203458">
        <w:rPr>
          <w:rFonts w:ascii="Times New Roman" w:hAnsi="Times New Roman"/>
          <w:b/>
        </w:rPr>
        <w:t>NG EXPENSE</w:t>
      </w:r>
    </w:p>
    <w:p w14:paraId="1AE04342" w14:textId="77777777" w:rsidR="00077EE9" w:rsidRPr="00487D69" w:rsidRDefault="00077EE9" w:rsidP="00077EE9">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b/>
          <w:i/>
        </w:rPr>
      </w:pPr>
      <w:r w:rsidRPr="00487D69">
        <w:rPr>
          <w:rFonts w:ascii="Times New Roman" w:hAnsi="Times New Roman"/>
          <w:b/>
          <w:i/>
        </w:rPr>
        <w:tab/>
        <w:t>Effective Date – June 1, 20</w:t>
      </w:r>
      <w:r>
        <w:rPr>
          <w:rFonts w:ascii="Times New Roman" w:hAnsi="Times New Roman"/>
          <w:b/>
          <w:i/>
        </w:rPr>
        <w:t>25</w:t>
      </w:r>
    </w:p>
    <w:p w14:paraId="2880E949" w14:textId="78510C0D" w:rsidR="00077EE9" w:rsidRPr="00203458" w:rsidRDefault="00077EE9" w:rsidP="00077EE9">
      <w:pPr>
        <w:widowControl/>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ind w:left="388"/>
        <w:rPr>
          <w:rFonts w:ascii="Times New Roman" w:hAnsi="Times New Roman"/>
        </w:rPr>
      </w:pPr>
      <w:r w:rsidRPr="00203458">
        <w:rPr>
          <w:rFonts w:ascii="Times New Roman" w:hAnsi="Times New Roman"/>
        </w:rPr>
        <w:t>The Itinerant Clergy Moving Expense Committee met to study moving expense needs and policies. The Committee makes the following recommendations.</w:t>
      </w:r>
    </w:p>
    <w:p w14:paraId="748252BC" w14:textId="77777777" w:rsidR="00077EE9" w:rsidRPr="00203458" w:rsidRDefault="00077EE9" w:rsidP="00077EE9">
      <w:pPr>
        <w:widowControl/>
        <w:numPr>
          <w:ilvl w:val="0"/>
          <w:numId w:val="1"/>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Eligibility</w:t>
      </w:r>
    </w:p>
    <w:p w14:paraId="46ACDF7F" w14:textId="5F168A80"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of local churches continuing under appointment to local churches within the Conference, </w:t>
      </w:r>
      <w:r w:rsidRPr="001E3459">
        <w:rPr>
          <w:rFonts w:ascii="Times New Roman" w:hAnsi="Times New Roman"/>
        </w:rPr>
        <w:t>moving to or from extension ministries</w:t>
      </w:r>
      <w:r w:rsidRPr="006260AC">
        <w:rPr>
          <w:rFonts w:ascii="Times New Roman" w:hAnsi="Times New Roman"/>
          <w:b/>
          <w:i/>
        </w:rPr>
        <w:t>,</w:t>
      </w:r>
      <w:r>
        <w:rPr>
          <w:rFonts w:ascii="Times New Roman" w:hAnsi="Times New Roman"/>
        </w:rPr>
        <w:t xml:space="preserve"> </w:t>
      </w:r>
      <w:r w:rsidRPr="00203458">
        <w:rPr>
          <w:rFonts w:ascii="Times New Roman" w:hAnsi="Times New Roman"/>
        </w:rPr>
        <w:t xml:space="preserve">district superintendents, </w:t>
      </w:r>
      <w:r w:rsidRPr="00685638">
        <w:rPr>
          <w:rFonts w:ascii="Times New Roman" w:hAnsi="Times New Roman"/>
        </w:rPr>
        <w:t>ministerial assistants to district superintendents</w:t>
      </w:r>
      <w:r w:rsidR="008A39CC">
        <w:rPr>
          <w:rFonts w:ascii="Times New Roman" w:hAnsi="Times New Roman"/>
        </w:rPr>
        <w:t>,</w:t>
      </w:r>
      <w:r>
        <w:rPr>
          <w:rFonts w:ascii="Times New Roman" w:hAnsi="Times New Roman"/>
          <w:b/>
          <w:i/>
        </w:rPr>
        <w:t xml:space="preserve"> </w:t>
      </w:r>
      <w:r w:rsidRPr="00203458">
        <w:rPr>
          <w:rFonts w:ascii="Times New Roman" w:hAnsi="Times New Roman"/>
        </w:rPr>
        <w:t>and Conference ministerial staff whose salaries are paid f</w:t>
      </w:r>
      <w:r>
        <w:rPr>
          <w:rFonts w:ascii="Times New Roman" w:hAnsi="Times New Roman"/>
        </w:rPr>
        <w:t>rom the Conference Treasurer’s O</w:t>
      </w:r>
      <w:r w:rsidRPr="00203458">
        <w:rPr>
          <w:rFonts w:ascii="Times New Roman" w:hAnsi="Times New Roman"/>
        </w:rPr>
        <w:t>ffice.</w:t>
      </w:r>
    </w:p>
    <w:p w14:paraId="7106E5DF" w14:textId="3CC14F93"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in section A.1. who become Conference Evangelists upon moving from an appointment to </w:t>
      </w:r>
      <w:r>
        <w:rPr>
          <w:rFonts w:ascii="Times New Roman" w:hAnsi="Times New Roman"/>
        </w:rPr>
        <w:t xml:space="preserve">a </w:t>
      </w:r>
      <w:r w:rsidRPr="00203458">
        <w:rPr>
          <w:rFonts w:ascii="Times New Roman" w:hAnsi="Times New Roman"/>
        </w:rPr>
        <w:t>new residence. Their moving expense to return to any of the above categories will also be paid.</w:t>
      </w:r>
    </w:p>
    <w:p w14:paraId="30AD9AF1"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Pastors in section A.1 who retire from serving appointment or who assume approved </w:t>
      </w:r>
      <w:r w:rsidRPr="00685638">
        <w:rPr>
          <w:rFonts w:ascii="Times New Roman" w:hAnsi="Times New Roman"/>
        </w:rPr>
        <w:t>medical leave</w:t>
      </w:r>
      <w:r w:rsidRPr="00203458">
        <w:rPr>
          <w:rFonts w:ascii="Times New Roman" w:hAnsi="Times New Roman"/>
        </w:rPr>
        <w:t xml:space="preserve"> or return in</w:t>
      </w:r>
      <w:r>
        <w:rPr>
          <w:rFonts w:ascii="Times New Roman" w:hAnsi="Times New Roman"/>
        </w:rPr>
        <w:t xml:space="preserve">to active service from approved </w:t>
      </w:r>
      <w:r w:rsidRPr="00685638">
        <w:rPr>
          <w:rFonts w:ascii="Times New Roman" w:hAnsi="Times New Roman"/>
        </w:rPr>
        <w:t>medical leave</w:t>
      </w:r>
      <w:r w:rsidRPr="00203458">
        <w:rPr>
          <w:rFonts w:ascii="Times New Roman" w:hAnsi="Times New Roman"/>
        </w:rPr>
        <w:t>.</w:t>
      </w:r>
    </w:p>
    <w:p w14:paraId="0F1DDE01"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Widows or widowers of those identified in section</w:t>
      </w:r>
      <w:r>
        <w:rPr>
          <w:rFonts w:ascii="Times New Roman" w:hAnsi="Times New Roman"/>
        </w:rPr>
        <w:t xml:space="preserve"> A.1. upon moving from place of </w:t>
      </w:r>
      <w:r w:rsidRPr="00203458">
        <w:rPr>
          <w:rFonts w:ascii="Times New Roman" w:hAnsi="Times New Roman"/>
        </w:rPr>
        <w:t>appointment to new residence.</w:t>
      </w:r>
    </w:p>
    <w:p w14:paraId="07DA86A9"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Pastors moving into an appointment in the North Carolina Conference under section A.1.</w:t>
      </w:r>
    </w:p>
    <w:p w14:paraId="656CC102"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Interim Supply pastors</w:t>
      </w:r>
    </w:p>
    <w:p w14:paraId="18354BBC"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Pastors being appointed to leave of absence are entitled to moving expense for one leave of absence.</w:t>
      </w:r>
    </w:p>
    <w:p w14:paraId="4FA73540"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Pastors who are called to active military duty will be entitled to moving expense at the time of call up, if need be, and at the time of return, if need be, if not covered by the military, with substantiation of the military orders.</w:t>
      </w:r>
    </w:p>
    <w:p w14:paraId="5CB2BCCD" w14:textId="77777777" w:rsidR="00077EE9" w:rsidRPr="00203458" w:rsidRDefault="00077EE9" w:rsidP="00077EE9">
      <w:pPr>
        <w:widowControl/>
        <w:numPr>
          <w:ilvl w:val="0"/>
          <w:numId w:val="2"/>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Persons moving who are not defined above will not be eligible to make claim.</w:t>
      </w:r>
    </w:p>
    <w:p w14:paraId="5001FB88" w14:textId="77777777" w:rsidR="00077EE9" w:rsidRPr="00203458" w:rsidRDefault="00077EE9" w:rsidP="00077EE9">
      <w:pPr>
        <w:widowControl/>
        <w:numPr>
          <w:ilvl w:val="0"/>
          <w:numId w:val="1"/>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Payment of Claims</w:t>
      </w:r>
    </w:p>
    <w:p w14:paraId="771B824B" w14:textId="77777777"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All reimbursements must be substantiated with paid receipts for actual moving expenses. Payment will be granted to all who are eligible to make claims as follows:</w:t>
      </w:r>
    </w:p>
    <w:p w14:paraId="75627B0B" w14:textId="73F94462" w:rsidR="00077EE9" w:rsidRPr="00203458" w:rsidRDefault="00077EE9" w:rsidP="00077EE9">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Active itinerant clergy in section A.1., A.2., A.5., A.6., A.7.</w:t>
      </w:r>
      <w:r w:rsidR="008A39CC">
        <w:rPr>
          <w:rFonts w:ascii="Times New Roman" w:hAnsi="Times New Roman"/>
        </w:rPr>
        <w:t>,</w:t>
      </w:r>
      <w:r w:rsidRPr="00203458">
        <w:rPr>
          <w:rFonts w:ascii="Times New Roman" w:hAnsi="Times New Roman"/>
        </w:rPr>
        <w:t xml:space="preserve"> and A.8. (except retiring clergy, widows, widowers, and clergy couples) will receive reimbu</w:t>
      </w:r>
      <w:r>
        <w:rPr>
          <w:rFonts w:ascii="Times New Roman" w:hAnsi="Times New Roman"/>
        </w:rPr>
        <w:t xml:space="preserve">rsement of costs up </w:t>
      </w:r>
      <w:r w:rsidRPr="00505117">
        <w:rPr>
          <w:rFonts w:ascii="Times New Roman" w:hAnsi="Times New Roman"/>
        </w:rPr>
        <w:t>to</w:t>
      </w:r>
      <w:r w:rsidRPr="00505117">
        <w:rPr>
          <w:rFonts w:ascii="Times New Roman" w:hAnsi="Times New Roman"/>
          <w:b/>
        </w:rPr>
        <w:t xml:space="preserve"> </w:t>
      </w:r>
      <w:r w:rsidRPr="006A0C32">
        <w:rPr>
          <w:rFonts w:ascii="Times New Roman" w:hAnsi="Times New Roman"/>
        </w:rPr>
        <w:t>$2,500.00</w:t>
      </w:r>
      <w:r>
        <w:rPr>
          <w:rFonts w:ascii="Times New Roman" w:hAnsi="Times New Roman"/>
        </w:rPr>
        <w:t xml:space="preserve"> </w:t>
      </w:r>
      <w:r w:rsidRPr="00203458">
        <w:rPr>
          <w:rFonts w:ascii="Times New Roman" w:hAnsi="Times New Roman"/>
        </w:rPr>
        <w:t>with submission of paid receipts for actual moving expense.</w:t>
      </w:r>
    </w:p>
    <w:p w14:paraId="5E174251" w14:textId="1DE84DB1" w:rsidR="00077EE9" w:rsidRPr="00203458" w:rsidRDefault="00077EE9" w:rsidP="00077EE9">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Retiring itinerant clergy, widows or widowers will receive r</w:t>
      </w:r>
      <w:r>
        <w:rPr>
          <w:rFonts w:ascii="Times New Roman" w:hAnsi="Times New Roman"/>
        </w:rPr>
        <w:t xml:space="preserve">eimbursement of costs up to </w:t>
      </w:r>
      <w:r w:rsidRPr="006A0C32">
        <w:rPr>
          <w:rFonts w:ascii="Times New Roman" w:hAnsi="Times New Roman"/>
        </w:rPr>
        <w:t>$3,800.00</w:t>
      </w:r>
      <w:r>
        <w:rPr>
          <w:rFonts w:ascii="Times New Roman" w:hAnsi="Times New Roman"/>
        </w:rPr>
        <w:t xml:space="preserve"> </w:t>
      </w:r>
      <w:r w:rsidRPr="00203458">
        <w:rPr>
          <w:rFonts w:ascii="Times New Roman" w:hAnsi="Times New Roman"/>
        </w:rPr>
        <w:t xml:space="preserve">with submission of paid receipts for actual moving expenses. The retirement amount may be granted upon request when taking </w:t>
      </w:r>
      <w:r w:rsidRPr="00685638">
        <w:rPr>
          <w:rFonts w:ascii="Times New Roman" w:hAnsi="Times New Roman"/>
        </w:rPr>
        <w:t>medical leave</w:t>
      </w:r>
      <w:r w:rsidRPr="00203458">
        <w:rPr>
          <w:rFonts w:ascii="Times New Roman" w:hAnsi="Times New Roman"/>
        </w:rPr>
        <w:t xml:space="preserve"> in lieu of receiving the retirement benefit at retirement.</w:t>
      </w:r>
    </w:p>
    <w:p w14:paraId="3D57F7DD" w14:textId="33DF6470" w:rsidR="00077EE9" w:rsidRPr="00203458" w:rsidRDefault="00077EE9" w:rsidP="00077EE9">
      <w:pPr>
        <w:widowControl/>
        <w:numPr>
          <w:ilvl w:val="0"/>
          <w:numId w:val="4"/>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Itinerant clergy couples will receive re</w:t>
      </w:r>
      <w:r>
        <w:rPr>
          <w:rFonts w:ascii="Times New Roman" w:hAnsi="Times New Roman"/>
        </w:rPr>
        <w:t xml:space="preserve">imbursement of costs up to </w:t>
      </w:r>
      <w:r w:rsidRPr="006A0C32">
        <w:rPr>
          <w:rFonts w:ascii="Times New Roman" w:hAnsi="Times New Roman"/>
        </w:rPr>
        <w:t>$2,800.00</w:t>
      </w:r>
      <w:r w:rsidRPr="00203458">
        <w:rPr>
          <w:rFonts w:ascii="Times New Roman" w:hAnsi="Times New Roman"/>
        </w:rPr>
        <w:t xml:space="preserve"> with submission of paid receipts for actual moving expenses. If only one member of the clergy couple is re-appointed, section B.1.a. will apply.</w:t>
      </w:r>
    </w:p>
    <w:p w14:paraId="72CCBC56" w14:textId="43BAB7F9"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Travel: Mileage is reimbursed at the standard IRS rate for moving expense deductions</w:t>
      </w:r>
      <w:r>
        <w:rPr>
          <w:rFonts w:ascii="Times New Roman" w:hAnsi="Times New Roman"/>
        </w:rPr>
        <w:t xml:space="preserve"> </w:t>
      </w:r>
      <w:r w:rsidRPr="00346400">
        <w:rPr>
          <w:rFonts w:ascii="Times New Roman" w:hAnsi="Times New Roman"/>
        </w:rPr>
        <w:t>for any eligible group</w:t>
      </w:r>
      <w:r w:rsidRPr="00203458">
        <w:rPr>
          <w:rFonts w:ascii="Times New Roman" w:hAnsi="Times New Roman"/>
        </w:rPr>
        <w:t>. This rate may be paid per mile per vehicle for a single trip to move each vehicle to the new residence. If a vehicle is used to move household goods, i.e., in lieu of a moving company, additional trips may</w:t>
      </w:r>
      <w:r>
        <w:rPr>
          <w:rFonts w:ascii="Times New Roman" w:hAnsi="Times New Roman"/>
        </w:rPr>
        <w:t xml:space="preserve"> </w:t>
      </w:r>
      <w:r w:rsidRPr="00203458">
        <w:rPr>
          <w:rFonts w:ascii="Times New Roman" w:hAnsi="Times New Roman"/>
        </w:rPr>
        <w:t>be reimbursed as necessary. The per</w:t>
      </w:r>
      <w:r w:rsidR="008A39CC">
        <w:rPr>
          <w:rFonts w:ascii="Times New Roman" w:hAnsi="Times New Roman"/>
        </w:rPr>
        <w:t>-</w:t>
      </w:r>
      <w:r w:rsidRPr="00203458">
        <w:rPr>
          <w:rFonts w:ascii="Times New Roman" w:hAnsi="Times New Roman"/>
        </w:rPr>
        <w:t xml:space="preserve">trip mileage will be computed from appointment to appointment, or from the Conference boundary to the appointment, or from the appointment to the residence/Conference boundary (in case of retirement), whichever </w:t>
      </w:r>
      <w:r w:rsidRPr="00203458">
        <w:rPr>
          <w:rFonts w:ascii="Times New Roman" w:hAnsi="Times New Roman"/>
        </w:rPr>
        <w:lastRenderedPageBreak/>
        <w:t>is less. Either the mileage as described above or actual out</w:t>
      </w:r>
      <w:r w:rsidR="008A39CC">
        <w:rPr>
          <w:rFonts w:ascii="Times New Roman" w:hAnsi="Times New Roman"/>
        </w:rPr>
        <w:t>-of-</w:t>
      </w:r>
      <w:r w:rsidRPr="00203458">
        <w:rPr>
          <w:rFonts w:ascii="Times New Roman" w:hAnsi="Times New Roman"/>
        </w:rPr>
        <w:t>pocket expenses for gas, oil, etc.</w:t>
      </w:r>
      <w:r w:rsidR="008A39CC">
        <w:rPr>
          <w:rFonts w:ascii="Times New Roman" w:hAnsi="Times New Roman"/>
        </w:rPr>
        <w:t>,</w:t>
      </w:r>
      <w:r w:rsidRPr="00203458">
        <w:rPr>
          <w:rFonts w:ascii="Times New Roman" w:hAnsi="Times New Roman"/>
        </w:rPr>
        <w:t xml:space="preserve"> may be reimbursed from the Conference boundary.</w:t>
      </w:r>
    </w:p>
    <w:p w14:paraId="33623464" w14:textId="77777777"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Reporting and Payment Requirements</w:t>
      </w:r>
    </w:p>
    <w:p w14:paraId="5980B1A0" w14:textId="037FC1DE" w:rsidR="00077EE9" w:rsidRPr="007747A5" w:rsidRDefault="00077EE9" w:rsidP="00077EE9">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r w:rsidRPr="00F0399F">
        <w:rPr>
          <w:rFonts w:ascii="Times New Roman" w:hAnsi="Times New Roman"/>
        </w:rPr>
        <w:t>Effective January 1, 2018, all moving expense reimbursements are taxable to the</w:t>
      </w:r>
      <w:r w:rsidRPr="007747A5">
        <w:rPr>
          <w:rFonts w:ascii="Times New Roman" w:hAnsi="Times New Roman"/>
        </w:rPr>
        <w:t xml:space="preserve"> recipient. The Conference Treasurer’s Office will reimburse moving expenses directly to the pastor. Moving expense reimbursements will be reported on the employee’s W-2 for employees of the Conference and on a </w:t>
      </w:r>
      <w:r w:rsidRPr="006A0C32">
        <w:rPr>
          <w:rFonts w:ascii="Times New Roman" w:hAnsi="Times New Roman"/>
        </w:rPr>
        <w:t>Form</w:t>
      </w:r>
      <w:r>
        <w:rPr>
          <w:rFonts w:ascii="Times New Roman" w:hAnsi="Times New Roman"/>
          <w:b/>
          <w:bCs/>
        </w:rPr>
        <w:t xml:space="preserve"> </w:t>
      </w:r>
      <w:r w:rsidRPr="007747A5">
        <w:rPr>
          <w:rFonts w:ascii="Times New Roman" w:hAnsi="Times New Roman"/>
        </w:rPr>
        <w:t>1099 for pastors not paid through the Conference Treasurer’s Office. Any required benefit computations or payments due for the moving expense reimbursement will be completed by the Conference Treasurer’s Office and funded through the Itinerant Clergy Moving Expense annual budget.</w:t>
      </w:r>
    </w:p>
    <w:p w14:paraId="392B2409" w14:textId="77777777" w:rsidR="00077EE9" w:rsidRPr="00203458" w:rsidRDefault="00077EE9" w:rsidP="00077EE9">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The Conference Treasurer will make this payment upon receiving the Itinerant Clergy Moving Expense Requisition form signed by the person receiving reimbursement and </w:t>
      </w:r>
      <w:r w:rsidRPr="00685638">
        <w:rPr>
          <w:rFonts w:ascii="Times New Roman" w:hAnsi="Times New Roman"/>
        </w:rPr>
        <w:t>verified by the District Office</w:t>
      </w:r>
      <w:r w:rsidRPr="00203458">
        <w:rPr>
          <w:rFonts w:ascii="Times New Roman" w:hAnsi="Times New Roman"/>
        </w:rPr>
        <w:t>, along with appropriate receipts to substantiate the expenses.</w:t>
      </w:r>
    </w:p>
    <w:p w14:paraId="4712501A" w14:textId="573D0E4E" w:rsidR="00077EE9" w:rsidRPr="00203458" w:rsidRDefault="00077EE9" w:rsidP="00077EE9">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 xml:space="preserve">The pastor </w:t>
      </w:r>
      <w:r w:rsidRPr="006A0C32">
        <w:rPr>
          <w:rFonts w:ascii="Times New Roman" w:hAnsi="Times New Roman"/>
        </w:rPr>
        <w:t>must</w:t>
      </w:r>
      <w:r>
        <w:rPr>
          <w:rFonts w:ascii="Times New Roman" w:hAnsi="Times New Roman"/>
          <w:b/>
          <w:bCs/>
        </w:rPr>
        <w:t xml:space="preserve"> </w:t>
      </w:r>
      <w:r w:rsidRPr="00203458">
        <w:rPr>
          <w:rFonts w:ascii="Times New Roman" w:hAnsi="Times New Roman"/>
        </w:rPr>
        <w:t xml:space="preserve">send the completed document, “So You’re Moving” checklist to the </w:t>
      </w:r>
      <w:r w:rsidRPr="00685638">
        <w:rPr>
          <w:rFonts w:ascii="Times New Roman" w:hAnsi="Times New Roman"/>
        </w:rPr>
        <w:t>District Office</w:t>
      </w:r>
      <w:r>
        <w:rPr>
          <w:rFonts w:ascii="Times New Roman" w:hAnsi="Times New Roman"/>
        </w:rPr>
        <w:t xml:space="preserve">. This will fulfill </w:t>
      </w:r>
      <w:r w:rsidRPr="0060610B">
        <w:rPr>
          <w:rFonts w:ascii="Times New Roman" w:hAnsi="Times New Roman"/>
        </w:rPr>
        <w:t xml:space="preserve">the </w:t>
      </w:r>
      <w:r w:rsidRPr="00346400">
        <w:rPr>
          <w:rFonts w:ascii="Times New Roman" w:hAnsi="Times New Roman"/>
          <w:i/>
        </w:rPr>
        <w:t>2020/2024 Discipline</w:t>
      </w:r>
      <w:r w:rsidRPr="00CE739D">
        <w:rPr>
          <w:rFonts w:ascii="Times New Roman" w:hAnsi="Times New Roman"/>
        </w:rPr>
        <w:t>, Paragraph 2533.4,</w:t>
      </w:r>
      <w:r w:rsidRPr="00203458">
        <w:rPr>
          <w:rFonts w:ascii="Times New Roman" w:hAnsi="Times New Roman"/>
        </w:rPr>
        <w:t xml:space="preserve"> which states “The chairperson of the board of trustees or the chairperson of the parsonage committee, if one exists, the chairperson of the committee on pastor-parish relations, and the pastor shall make an annual review of the church-owned parsonage to ensure proper maintenance.”</w:t>
      </w:r>
    </w:p>
    <w:p w14:paraId="2497BF54" w14:textId="5C5AB591" w:rsidR="00077EE9" w:rsidRPr="007747A5" w:rsidRDefault="00077EE9" w:rsidP="00077EE9">
      <w:pPr>
        <w:widowControl/>
        <w:numPr>
          <w:ilvl w:val="0"/>
          <w:numId w:val="5"/>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Moving expense funds will</w:t>
      </w:r>
      <w:r>
        <w:rPr>
          <w:rFonts w:ascii="Times New Roman" w:hAnsi="Times New Roman"/>
        </w:rPr>
        <w:t xml:space="preserve"> be withheld by the Conference T</w:t>
      </w:r>
      <w:r w:rsidRPr="00203458">
        <w:rPr>
          <w:rFonts w:ascii="Times New Roman" w:hAnsi="Times New Roman"/>
        </w:rPr>
        <w:t>reasurer if the district superintendent determines that the parsonage was inadequately cleaned or was damaged beyond normal wear and tear. If an inspection by the district superintendent and the pastor-parish relations committee or the parsonage committee reveals monetary needs for cleaning or repairs, or for having the fuel tank filled, the remaining balance of the moving expense due said pastor shall be made payable to the respective district to pay for needed cleaning or repairs</w:t>
      </w:r>
      <w:r w:rsidRPr="00C034B0">
        <w:rPr>
          <w:rFonts w:ascii="Times New Roman" w:hAnsi="Times New Roman"/>
        </w:rPr>
        <w:t>.  If the district superintendent or the moving pastor is NOT in agreement with said pastor-parish relations committee or the parsonage committee, the superintendent may request the arbitration committee of the clergy living committee</w:t>
      </w:r>
      <w:r w:rsidRPr="007747A5">
        <w:rPr>
          <w:rFonts w:ascii="Times New Roman" w:hAnsi="Times New Roman"/>
        </w:rPr>
        <w:t>, or other committee of the Board of Ordained Ministry assigned these duties, to inspect the parsonage involved and give an impartial recommendation.</w:t>
      </w:r>
    </w:p>
    <w:p w14:paraId="6C93B0BC" w14:textId="1F5910EE" w:rsidR="00077EE9" w:rsidRPr="007747A5"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r>
        <w:rPr>
          <w:rFonts w:ascii="Times New Roman" w:hAnsi="Times New Roman"/>
        </w:rPr>
        <w:t>The Conference T</w:t>
      </w:r>
      <w:r w:rsidRPr="00203458">
        <w:rPr>
          <w:rFonts w:ascii="Times New Roman" w:hAnsi="Times New Roman"/>
        </w:rPr>
        <w:t xml:space="preserve">reasurer will make an advance payment up to $600.00 to eligible itinerant clergy to cover the expense of deposit and fees for moving expenses prior to their </w:t>
      </w:r>
      <w:r w:rsidRPr="006A0C32">
        <w:rPr>
          <w:rFonts w:ascii="Times New Roman" w:hAnsi="Times New Roman"/>
        </w:rPr>
        <w:t>move if requested by the pastor</w:t>
      </w:r>
      <w:r w:rsidRPr="00203458">
        <w:rPr>
          <w:rFonts w:ascii="Times New Roman" w:hAnsi="Times New Roman"/>
        </w:rPr>
        <w:t xml:space="preserve">, upon </w:t>
      </w:r>
      <w:r w:rsidRPr="00685638">
        <w:rPr>
          <w:rFonts w:ascii="Times New Roman" w:hAnsi="Times New Roman"/>
        </w:rPr>
        <w:t>verification by the District Office</w:t>
      </w:r>
      <w:r w:rsidRPr="00203458">
        <w:rPr>
          <w:rFonts w:ascii="Times New Roman" w:hAnsi="Times New Roman"/>
        </w:rPr>
        <w:t>. Those receiving an advance must substantiate their expenditures, and any money that is le</w:t>
      </w:r>
      <w:r>
        <w:rPr>
          <w:rFonts w:ascii="Times New Roman" w:hAnsi="Times New Roman"/>
        </w:rPr>
        <w:t>f</w:t>
      </w:r>
      <w:r w:rsidRPr="00203458">
        <w:rPr>
          <w:rFonts w:ascii="Times New Roman" w:hAnsi="Times New Roman"/>
        </w:rPr>
        <w:t>t over shall</w:t>
      </w:r>
      <w:r>
        <w:rPr>
          <w:rFonts w:ascii="Times New Roman" w:hAnsi="Times New Roman"/>
        </w:rPr>
        <w:t xml:space="preserve"> be refunded to the Conference T</w:t>
      </w:r>
      <w:r w:rsidRPr="00203458">
        <w:rPr>
          <w:rFonts w:ascii="Times New Roman" w:hAnsi="Times New Roman"/>
        </w:rPr>
        <w:t xml:space="preserve">reasurer. </w:t>
      </w:r>
      <w:r w:rsidRPr="007747A5">
        <w:rPr>
          <w:rFonts w:ascii="Times New Roman" w:hAnsi="Times New Roman"/>
        </w:rPr>
        <w:t>All advance payments shall be reported as required as taxable income on the W-2 for conference employees and</w:t>
      </w:r>
      <w:r>
        <w:rPr>
          <w:rFonts w:ascii="Times New Roman" w:hAnsi="Times New Roman"/>
        </w:rPr>
        <w:t xml:space="preserve"> </w:t>
      </w:r>
      <w:r w:rsidRPr="006A0C32">
        <w:rPr>
          <w:rFonts w:ascii="Times New Roman" w:hAnsi="Times New Roman"/>
        </w:rPr>
        <w:t>Form</w:t>
      </w:r>
      <w:r w:rsidRPr="007747A5">
        <w:rPr>
          <w:rFonts w:ascii="Times New Roman" w:hAnsi="Times New Roman"/>
        </w:rPr>
        <w:t xml:space="preserve"> 1099 for pastors not paid through the Conference Treasurer’s Office.</w:t>
      </w:r>
    </w:p>
    <w:p w14:paraId="78F0177A" w14:textId="36EB2B51"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No additional claim can be made against a local church, district</w:t>
      </w:r>
      <w:r w:rsidR="008A39CC">
        <w:rPr>
          <w:rFonts w:ascii="Times New Roman" w:hAnsi="Times New Roman"/>
        </w:rPr>
        <w:t>,</w:t>
      </w:r>
      <w:r w:rsidRPr="00203458">
        <w:rPr>
          <w:rFonts w:ascii="Times New Roman" w:hAnsi="Times New Roman"/>
        </w:rPr>
        <w:t xml:space="preserve"> or the Conference for payment of moving expenses.</w:t>
      </w:r>
    </w:p>
    <w:p w14:paraId="2DC194D7" w14:textId="77D55423"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46400">
        <w:rPr>
          <w:rFonts w:ascii="Times New Roman" w:hAnsi="Times New Roman"/>
        </w:rPr>
        <w:t>All reimbursements must be for expenses which are documented as allowed by the Internal Revenue guidance in instructions for tax-deductible moving expenses.</w:t>
      </w:r>
      <w:r w:rsidRPr="00CD32BC">
        <w:rPr>
          <w:rFonts w:ascii="Times New Roman" w:hAnsi="Times New Roman"/>
        </w:rPr>
        <w:t xml:space="preserve"> Examples of </w:t>
      </w:r>
      <w:r>
        <w:rPr>
          <w:rFonts w:ascii="Times New Roman" w:hAnsi="Times New Roman"/>
        </w:rPr>
        <w:t>r</w:t>
      </w:r>
      <w:r w:rsidRPr="00203458">
        <w:rPr>
          <w:rFonts w:ascii="Times New Roman" w:hAnsi="Times New Roman"/>
        </w:rPr>
        <w:t xml:space="preserve">eimbursable expenses include the cost of boarding and moving domestic animals, the moving of recreational vehicles, moving household and </w:t>
      </w:r>
      <w:r w:rsidRPr="00203458">
        <w:rPr>
          <w:rFonts w:ascii="Times New Roman" w:hAnsi="Times New Roman"/>
        </w:rPr>
        <w:lastRenderedPageBreak/>
        <w:t>personal goods, travel as defined in B.2., lodging, packing, crating, in-transit storage and insurance, labor costs, and any other expense necessary to physically move household items</w:t>
      </w:r>
      <w:r w:rsidRPr="00346400">
        <w:rPr>
          <w:rFonts w:ascii="Times New Roman" w:hAnsi="Times New Roman"/>
        </w:rPr>
        <w:t>. In-transit storage will be considered to include up to a 30-day period that can include days prior to or following a move.</w:t>
      </w:r>
      <w:r>
        <w:rPr>
          <w:rFonts w:ascii="Times New Roman" w:hAnsi="Times New Roman"/>
        </w:rPr>
        <w:t xml:space="preserve"> </w:t>
      </w:r>
      <w:r w:rsidRPr="001E3459">
        <w:rPr>
          <w:rFonts w:ascii="Times New Roman" w:hAnsi="Times New Roman"/>
        </w:rPr>
        <w:t>Labor costs paid to individuals currently residing in the moving household, or those moving their own personal belongings</w:t>
      </w:r>
      <w:r w:rsidR="008A39CC">
        <w:rPr>
          <w:rFonts w:ascii="Times New Roman" w:hAnsi="Times New Roman"/>
        </w:rPr>
        <w:t>,</w:t>
      </w:r>
      <w:r w:rsidRPr="001E3459">
        <w:rPr>
          <w:rFonts w:ascii="Times New Roman" w:hAnsi="Times New Roman"/>
        </w:rPr>
        <w:t xml:space="preserve"> are not reimbursable.</w:t>
      </w:r>
      <w:r w:rsidRPr="00203458">
        <w:rPr>
          <w:rFonts w:ascii="Times New Roman" w:hAnsi="Times New Roman"/>
        </w:rPr>
        <w:t xml:space="preserve"> </w:t>
      </w:r>
      <w:r w:rsidRPr="00735A33">
        <w:rPr>
          <w:rFonts w:ascii="Times New Roman" w:hAnsi="Times New Roman"/>
        </w:rPr>
        <w:t>Other e</w:t>
      </w:r>
      <w:r w:rsidRPr="00203458">
        <w:rPr>
          <w:rFonts w:ascii="Times New Roman" w:hAnsi="Times New Roman"/>
        </w:rPr>
        <w:t xml:space="preserve">xpenses which are not reimbursable include meals, purchase of household items, </w:t>
      </w:r>
      <w:r w:rsidRPr="00346400">
        <w:rPr>
          <w:rFonts w:ascii="Times New Roman" w:hAnsi="Times New Roman"/>
        </w:rPr>
        <w:t>purchase of vehicles or trailers, cleaning supplies,</w:t>
      </w:r>
      <w:r w:rsidRPr="006D48A0">
        <w:rPr>
          <w:rFonts w:ascii="Times New Roman" w:hAnsi="Times New Roman"/>
          <w:b/>
          <w:bCs/>
        </w:rPr>
        <w:t xml:space="preserve"> </w:t>
      </w:r>
      <w:r w:rsidRPr="00203458">
        <w:rPr>
          <w:rFonts w:ascii="Times New Roman" w:hAnsi="Times New Roman"/>
        </w:rPr>
        <w:t>or any other item not reasonable or necessary for the move.</w:t>
      </w:r>
    </w:p>
    <w:p w14:paraId="7677B6C5" w14:textId="77777777" w:rsidR="00077EE9" w:rsidRPr="00203458" w:rsidRDefault="00077EE9" w:rsidP="00077EE9">
      <w:pPr>
        <w:widowControl/>
        <w:numPr>
          <w:ilvl w:val="0"/>
          <w:numId w:val="3"/>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03458">
        <w:rPr>
          <w:rFonts w:ascii="Times New Roman" w:hAnsi="Times New Roman"/>
        </w:rPr>
        <w:t>The request for moving expense reimbursement must be received in the Treasurer’s Office no late</w:t>
      </w:r>
      <w:r>
        <w:rPr>
          <w:rFonts w:ascii="Times New Roman" w:hAnsi="Times New Roman"/>
        </w:rPr>
        <w:t>r</w:t>
      </w:r>
      <w:r w:rsidRPr="00203458">
        <w:rPr>
          <w:rFonts w:ascii="Times New Roman" w:hAnsi="Times New Roman"/>
        </w:rPr>
        <w:t xml:space="preserve"> than four months following the date of the move.</w:t>
      </w:r>
    </w:p>
    <w:p w14:paraId="69ABAC62" w14:textId="77777777" w:rsidR="00077EE9" w:rsidRDefault="00077EE9" w:rsidP="00077EE9">
      <w:pPr>
        <w:widowControl/>
        <w:numPr>
          <w:ilvl w:val="0"/>
          <w:numId w:val="6"/>
        </w:numPr>
        <w:tabs>
          <w:tab w:val="left" w:pos="388"/>
          <w:tab w:val="left" w:pos="777"/>
          <w:tab w:val="left" w:pos="1166"/>
          <w:tab w:val="left" w:pos="1555"/>
          <w:tab w:val="left" w:pos="1944"/>
          <w:tab w:val="left" w:pos="2332"/>
          <w:tab w:val="left" w:pos="2721"/>
          <w:tab w:val="left" w:pos="311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747A5">
        <w:rPr>
          <w:rFonts w:ascii="Times New Roman" w:hAnsi="Times New Roman"/>
        </w:rPr>
        <w:t>The Moving Expense Committee</w:t>
      </w:r>
      <w:r w:rsidRPr="00203458">
        <w:rPr>
          <w:rFonts w:ascii="Times New Roman" w:hAnsi="Times New Roman"/>
        </w:rPr>
        <w:t xml:space="preserve"> will consider and have final authority over any questionable or disallowed claim or special claim beyond allowances set in the approved plan.</w:t>
      </w:r>
    </w:p>
    <w:p w14:paraId="0B7B514A" w14:textId="77777777" w:rsidR="007A380F" w:rsidRDefault="007A380F"/>
    <w:sectPr w:rsidR="007A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5373"/>
    <w:multiLevelType w:val="hybridMultilevel"/>
    <w:tmpl w:val="7D42D44A"/>
    <w:lvl w:ilvl="0" w:tplc="89C6F57E">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1A2826E1"/>
    <w:multiLevelType w:val="hybridMultilevel"/>
    <w:tmpl w:val="99D4D202"/>
    <w:lvl w:ilvl="0" w:tplc="3A449426">
      <w:start w:val="1"/>
      <w:numFmt w:val="lowerLetter"/>
      <w:lvlText w:val="%1."/>
      <w:lvlJc w:val="left"/>
      <w:pPr>
        <w:ind w:left="1468" w:hanging="360"/>
      </w:pPr>
      <w:rPr>
        <w:rFonts w:hint="default"/>
        <w:strike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 w15:restartNumberingAfterBreak="0">
    <w:nsid w:val="23965AB8"/>
    <w:multiLevelType w:val="hybridMultilevel"/>
    <w:tmpl w:val="D728C2AC"/>
    <w:lvl w:ilvl="0" w:tplc="C22EEB9E">
      <w:start w:val="1"/>
      <w:numFmt w:val="decimal"/>
      <w:lvlText w:val="%1."/>
      <w:lvlJc w:val="left"/>
      <w:pPr>
        <w:ind w:left="1108" w:hanging="360"/>
      </w:pPr>
      <w:rPr>
        <w:rFonts w:hint="default"/>
        <w:strike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27BC0429"/>
    <w:multiLevelType w:val="hybridMultilevel"/>
    <w:tmpl w:val="A66AA27A"/>
    <w:lvl w:ilvl="0" w:tplc="05282F2A">
      <w:start w:val="1"/>
      <w:numFmt w:val="lowerLetter"/>
      <w:lvlText w:val="%1."/>
      <w:lvlJc w:val="left"/>
      <w:pPr>
        <w:ind w:left="1468" w:hanging="360"/>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 w15:restartNumberingAfterBreak="0">
    <w:nsid w:val="5BDF480E"/>
    <w:multiLevelType w:val="hybridMultilevel"/>
    <w:tmpl w:val="1422CE2C"/>
    <w:lvl w:ilvl="0" w:tplc="E6EED408">
      <w:start w:val="8"/>
      <w:numFmt w:val="decimal"/>
      <w:lvlText w:val="%1."/>
      <w:lvlJc w:val="left"/>
      <w:pPr>
        <w:ind w:left="11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84CF1"/>
    <w:multiLevelType w:val="hybridMultilevel"/>
    <w:tmpl w:val="0DFA7CFA"/>
    <w:lvl w:ilvl="0" w:tplc="C520F252">
      <w:start w:val="1"/>
      <w:numFmt w:val="upp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16cid:durableId="1948925336">
    <w:abstractNumId w:val="5"/>
  </w:num>
  <w:num w:numId="2" w16cid:durableId="1694066790">
    <w:abstractNumId w:val="0"/>
  </w:num>
  <w:num w:numId="3" w16cid:durableId="462388268">
    <w:abstractNumId w:val="2"/>
  </w:num>
  <w:num w:numId="4" w16cid:durableId="1101070782">
    <w:abstractNumId w:val="3"/>
  </w:num>
  <w:num w:numId="5" w16cid:durableId="1467623178">
    <w:abstractNumId w:val="1"/>
  </w:num>
  <w:num w:numId="6" w16cid:durableId="71515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E9"/>
    <w:rsid w:val="00077EE9"/>
    <w:rsid w:val="000D1441"/>
    <w:rsid w:val="001D45D8"/>
    <w:rsid w:val="002B1CF0"/>
    <w:rsid w:val="0048272E"/>
    <w:rsid w:val="00660783"/>
    <w:rsid w:val="007A380F"/>
    <w:rsid w:val="008A39CC"/>
    <w:rsid w:val="00B74726"/>
    <w:rsid w:val="00BB45D9"/>
    <w:rsid w:val="00BE689D"/>
    <w:rsid w:val="00E0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DB083"/>
  <w15:chartTrackingRefBased/>
  <w15:docId w15:val="{12A5EA4E-6BCA-4F65-8214-6304446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E9"/>
    <w:pPr>
      <w:widowControl w:val="0"/>
      <w:spacing w:after="0" w:line="240" w:lineRule="auto"/>
    </w:pPr>
    <w:rPr>
      <w:rFonts w:ascii="Bookman Old Style" w:eastAsia="Times New Roman" w:hAnsi="Bookman Old Style" w:cs="Times New Roman"/>
      <w:snapToGrid w:val="0"/>
      <w:kern w:val="0"/>
      <w:szCs w:val="20"/>
      <w14:ligatures w14:val="none"/>
    </w:rPr>
  </w:style>
  <w:style w:type="paragraph" w:styleId="Heading1">
    <w:name w:val="heading 1"/>
    <w:basedOn w:val="Normal"/>
    <w:next w:val="Normal"/>
    <w:link w:val="Heading1Char"/>
    <w:uiPriority w:val="9"/>
    <w:qFormat/>
    <w:rsid w:val="0007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E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E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E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E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EE9"/>
    <w:rPr>
      <w:rFonts w:eastAsiaTheme="majorEastAsia" w:cstheme="majorBidi"/>
      <w:color w:val="272727" w:themeColor="text1" w:themeTint="D8"/>
    </w:rPr>
  </w:style>
  <w:style w:type="paragraph" w:styleId="Title">
    <w:name w:val="Title"/>
    <w:basedOn w:val="Normal"/>
    <w:next w:val="Normal"/>
    <w:link w:val="TitleChar"/>
    <w:uiPriority w:val="10"/>
    <w:qFormat/>
    <w:rsid w:val="00077E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E9"/>
    <w:pPr>
      <w:spacing w:before="160"/>
      <w:jc w:val="center"/>
    </w:pPr>
    <w:rPr>
      <w:i/>
      <w:iCs/>
      <w:color w:val="404040" w:themeColor="text1" w:themeTint="BF"/>
    </w:rPr>
  </w:style>
  <w:style w:type="character" w:customStyle="1" w:styleId="QuoteChar">
    <w:name w:val="Quote Char"/>
    <w:basedOn w:val="DefaultParagraphFont"/>
    <w:link w:val="Quote"/>
    <w:uiPriority w:val="29"/>
    <w:rsid w:val="00077EE9"/>
    <w:rPr>
      <w:i/>
      <w:iCs/>
      <w:color w:val="404040" w:themeColor="text1" w:themeTint="BF"/>
    </w:rPr>
  </w:style>
  <w:style w:type="paragraph" w:styleId="ListParagraph">
    <w:name w:val="List Paragraph"/>
    <w:basedOn w:val="Normal"/>
    <w:uiPriority w:val="34"/>
    <w:qFormat/>
    <w:rsid w:val="00077EE9"/>
    <w:pPr>
      <w:ind w:left="720"/>
      <w:contextualSpacing/>
    </w:pPr>
  </w:style>
  <w:style w:type="character" w:styleId="IntenseEmphasis">
    <w:name w:val="Intense Emphasis"/>
    <w:basedOn w:val="DefaultParagraphFont"/>
    <w:uiPriority w:val="21"/>
    <w:qFormat/>
    <w:rsid w:val="00077EE9"/>
    <w:rPr>
      <w:i/>
      <w:iCs/>
      <w:color w:val="0F4761" w:themeColor="accent1" w:themeShade="BF"/>
    </w:rPr>
  </w:style>
  <w:style w:type="paragraph" w:styleId="IntenseQuote">
    <w:name w:val="Intense Quote"/>
    <w:basedOn w:val="Normal"/>
    <w:next w:val="Normal"/>
    <w:link w:val="IntenseQuoteChar"/>
    <w:uiPriority w:val="30"/>
    <w:qFormat/>
    <w:rsid w:val="0007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EE9"/>
    <w:rPr>
      <w:i/>
      <w:iCs/>
      <w:color w:val="0F4761" w:themeColor="accent1" w:themeShade="BF"/>
    </w:rPr>
  </w:style>
  <w:style w:type="character" w:styleId="IntenseReference">
    <w:name w:val="Intense Reference"/>
    <w:basedOn w:val="DefaultParagraphFont"/>
    <w:uiPriority w:val="32"/>
    <w:qFormat/>
    <w:rsid w:val="00077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Walls</dc:creator>
  <cp:keywords/>
  <dc:description/>
  <cp:lastModifiedBy>Amy Outlaw</cp:lastModifiedBy>
  <cp:revision>4</cp:revision>
  <dcterms:created xsi:type="dcterms:W3CDTF">2025-08-26T17:48:00Z</dcterms:created>
  <dcterms:modified xsi:type="dcterms:W3CDTF">2025-08-27T18:31:00Z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e24f1139-c9dd-4e6f-86e0-fe328799ba9b</vt:lpwstr>
  </property>
</Properties>
</file>